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0A12" w:rsidRPr="00CE1B21" w:rsidRDefault="003C332F" w:rsidP="00FD6387">
      <w:pPr>
        <w:ind w:left="5760" w:firstLine="720"/>
        <w:jc w:val="left"/>
        <w:rPr>
          <w:rtl/>
        </w:rPr>
      </w:pPr>
      <w:r>
        <w:rPr>
          <w:rFonts w:hint="cs"/>
          <w:noProof/>
          <w:rtl/>
          <w:lang w:eastAsia="en-US"/>
        </w:rPr>
        <w:t>(</w:t>
      </w:r>
      <w:r w:rsidR="00B93D81">
        <w:rPr>
          <w:rFonts w:hint="eastAsia"/>
          <w:noProof/>
          <w:rtl/>
          <w:lang w:eastAsia="en-US"/>
        </w:rPr>
        <w:t>‏</w:t>
      </w:r>
      <w:r w:rsidR="00B93D81">
        <w:rPr>
          <w:noProof/>
          <w:rtl/>
          <w:lang w:eastAsia="en-US"/>
        </w:rPr>
        <w:t>06/</w:t>
      </w:r>
      <w:r w:rsidR="00FD6387">
        <w:rPr>
          <w:rFonts w:hint="cs"/>
          <w:noProof/>
          <w:rtl/>
          <w:lang w:eastAsia="en-US"/>
        </w:rPr>
        <w:t>06</w:t>
      </w:r>
      <w:r w:rsidR="00B93D81">
        <w:rPr>
          <w:noProof/>
          <w:rtl/>
          <w:lang w:eastAsia="en-US"/>
        </w:rPr>
        <w:t>/2020</w:t>
      </w:r>
      <w:r>
        <w:rPr>
          <w:rFonts w:hint="cs"/>
          <w:noProof/>
          <w:rtl/>
          <w:lang w:eastAsia="en-US"/>
        </w:rPr>
        <w:t>)</w:t>
      </w:r>
    </w:p>
    <w:p w:rsidR="003C332F" w:rsidRDefault="003C332F" w:rsidP="00A20A12">
      <w:pPr>
        <w:jc w:val="left"/>
        <w:rPr>
          <w:rtl/>
        </w:rPr>
      </w:pPr>
    </w:p>
    <w:p w:rsidR="00961F0A" w:rsidRDefault="00A20A12" w:rsidP="00961F0A">
      <w:pPr>
        <w:ind w:left="232" w:hanging="851"/>
        <w:jc w:val="left"/>
        <w:rPr>
          <w:rtl/>
        </w:rPr>
      </w:pPr>
      <w:r w:rsidRPr="00360939">
        <w:rPr>
          <w:rtl/>
        </w:rPr>
        <w:t>אל:</w:t>
      </w:r>
    </w:p>
    <w:p w:rsidR="003C332F" w:rsidRPr="00DE51D5" w:rsidRDefault="003C332F" w:rsidP="00961F0A">
      <w:pPr>
        <w:ind w:left="232" w:hanging="851"/>
        <w:jc w:val="left"/>
        <w:rPr>
          <w:rtl/>
        </w:rPr>
      </w:pPr>
      <w:r>
        <w:rPr>
          <w:rFonts w:hint="cs"/>
          <w:rtl/>
        </w:rPr>
        <w:t xml:space="preserve">ועדת החריגים המרכזית </w:t>
      </w:r>
    </w:p>
    <w:p w:rsidR="00A20A12" w:rsidRPr="00CE1B21" w:rsidRDefault="00A20A12" w:rsidP="00961F0A">
      <w:pPr>
        <w:ind w:hanging="1327"/>
        <w:jc w:val="left"/>
        <w:rPr>
          <w:rtl/>
        </w:rPr>
      </w:pPr>
    </w:p>
    <w:p w:rsidR="00A20A12" w:rsidRPr="00F143CC" w:rsidRDefault="00A20A12" w:rsidP="003C33CC">
      <w:pPr>
        <w:ind w:hanging="619"/>
        <w:jc w:val="left"/>
        <w:rPr>
          <w:b/>
          <w:bCs/>
          <w:u w:val="single"/>
          <w:rtl/>
        </w:rPr>
      </w:pPr>
      <w:r w:rsidRPr="00360939">
        <w:rPr>
          <w:b/>
          <w:bCs/>
          <w:rtl/>
        </w:rPr>
        <w:t>הנדון</w:t>
      </w:r>
      <w:r>
        <w:rPr>
          <w:rFonts w:hint="cs"/>
          <w:b/>
          <w:bCs/>
          <w:rtl/>
        </w:rPr>
        <w:t xml:space="preserve">: </w:t>
      </w:r>
      <w:r w:rsidR="00366681">
        <w:rPr>
          <w:rFonts w:hint="cs"/>
          <w:b/>
          <w:bCs/>
          <w:u w:val="single"/>
          <w:rtl/>
        </w:rPr>
        <w:t>בקשה ל</w:t>
      </w:r>
      <w:r w:rsidR="003C332F" w:rsidRPr="003D2159">
        <w:rPr>
          <w:b/>
          <w:bCs/>
          <w:u w:val="single"/>
          <w:rtl/>
        </w:rPr>
        <w:t xml:space="preserve">התקשרות </w:t>
      </w:r>
      <w:r w:rsidR="003C33CC">
        <w:rPr>
          <w:rFonts w:hint="cs"/>
          <w:b/>
          <w:bCs/>
          <w:u w:val="single"/>
          <w:rtl/>
        </w:rPr>
        <w:t>לאחזקת תחנות הידרומטריות</w:t>
      </w:r>
      <w:r w:rsidR="003C332F">
        <w:rPr>
          <w:rFonts w:hint="cs"/>
          <w:b/>
          <w:bCs/>
          <w:u w:val="single"/>
          <w:rtl/>
        </w:rPr>
        <w:t xml:space="preserve"> </w:t>
      </w:r>
      <w:r w:rsidR="00366681">
        <w:rPr>
          <w:b/>
          <w:bCs/>
          <w:u w:val="single"/>
          <w:rtl/>
        </w:rPr>
        <w:t>–</w:t>
      </w:r>
      <w:r w:rsidR="003C332F" w:rsidRPr="003D2159">
        <w:rPr>
          <w:b/>
          <w:bCs/>
          <w:u w:val="single"/>
          <w:rtl/>
        </w:rPr>
        <w:t xml:space="preserve"> משרד</w:t>
      </w:r>
      <w:r w:rsidR="00366681">
        <w:rPr>
          <w:rFonts w:hint="cs"/>
          <w:b/>
          <w:bCs/>
          <w:u w:val="single"/>
          <w:rtl/>
        </w:rPr>
        <w:t xml:space="preserve"> </w:t>
      </w:r>
      <w:r w:rsidR="00F11043">
        <w:rPr>
          <w:rFonts w:hint="cs"/>
          <w:b/>
          <w:bCs/>
          <w:u w:val="single"/>
          <w:rtl/>
        </w:rPr>
        <w:t xml:space="preserve">רשות המים </w:t>
      </w:r>
    </w:p>
    <w:p w:rsidR="00A20A12" w:rsidRPr="00CE1B21" w:rsidRDefault="00A20A12" w:rsidP="00961F0A">
      <w:pPr>
        <w:tabs>
          <w:tab w:val="left" w:pos="613"/>
        </w:tabs>
        <w:jc w:val="left"/>
        <w:rPr>
          <w:rtl/>
        </w:rPr>
      </w:pPr>
      <w:r w:rsidRPr="00CE1B21">
        <w:rPr>
          <w:rtl/>
        </w:rPr>
        <w:tab/>
      </w:r>
      <w:bookmarkStart w:id="0" w:name="reference"/>
      <w:bookmarkEnd w:id="0"/>
      <w:r w:rsidR="00961F0A">
        <w:rPr>
          <w:rtl/>
        </w:rPr>
        <w:t xml:space="preserve"> </w:t>
      </w:r>
    </w:p>
    <w:tbl>
      <w:tblPr>
        <w:tblStyle w:val="af"/>
        <w:bidiVisual/>
        <w:tblW w:w="9492" w:type="dxa"/>
        <w:tblInd w:w="-359" w:type="dxa"/>
        <w:tblLook w:val="04A0" w:firstRow="1" w:lastRow="0" w:firstColumn="1" w:lastColumn="0" w:noHBand="0" w:noVBand="1"/>
      </w:tblPr>
      <w:tblGrid>
        <w:gridCol w:w="1914"/>
        <w:gridCol w:w="7578"/>
      </w:tblGrid>
      <w:tr w:rsidR="00961F0A" w:rsidTr="00961F0A">
        <w:tc>
          <w:tcPr>
            <w:tcW w:w="1979" w:type="dxa"/>
          </w:tcPr>
          <w:p w:rsidR="00961F0A" w:rsidRPr="005E694C" w:rsidRDefault="00961F0A" w:rsidP="005E694C">
            <w:pPr>
              <w:pStyle w:val="a8"/>
              <w:tabs>
                <w:tab w:val="clear" w:pos="8306"/>
                <w:tab w:val="right" w:pos="10330"/>
              </w:tabs>
              <w:spacing w:before="100" w:beforeAutospacing="1" w:after="240"/>
              <w:jc w:val="left"/>
              <w:rPr>
                <w:b/>
                <w:bCs/>
                <w:szCs w:val="24"/>
                <w:rtl/>
              </w:rPr>
            </w:pPr>
            <w:bookmarkStart w:id="1" w:name="start"/>
            <w:bookmarkEnd w:id="1"/>
            <w:r w:rsidRPr="005E694C">
              <w:rPr>
                <w:rFonts w:hint="cs"/>
                <w:b/>
                <w:bCs/>
                <w:szCs w:val="24"/>
                <w:rtl/>
              </w:rPr>
              <w:t>שם המשרד:</w:t>
            </w:r>
          </w:p>
        </w:tc>
        <w:tc>
          <w:tcPr>
            <w:tcW w:w="7513" w:type="dxa"/>
          </w:tcPr>
          <w:p w:rsidR="008E4260" w:rsidRPr="00B93D81" w:rsidRDefault="00FB148B" w:rsidP="00961F0A">
            <w:pPr>
              <w:spacing w:line="360" w:lineRule="auto"/>
              <w:rPr>
                <w:rtl/>
              </w:rPr>
            </w:pPr>
            <w:r w:rsidRPr="00B93D81">
              <w:rPr>
                <w:rFonts w:hint="cs"/>
                <w:rtl/>
              </w:rPr>
              <w:t xml:space="preserve">רשות המים </w:t>
            </w:r>
          </w:p>
        </w:tc>
      </w:tr>
      <w:tr w:rsidR="00961F0A" w:rsidTr="008A0E62">
        <w:trPr>
          <w:trHeight w:val="1469"/>
        </w:trPr>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הליך ההתקשרות</w:t>
            </w:r>
          </w:p>
        </w:tc>
        <w:tc>
          <w:tcPr>
            <w:tcW w:w="7513" w:type="dxa"/>
          </w:tcPr>
          <w:tbl>
            <w:tblPr>
              <w:tblStyle w:val="af"/>
              <w:bidiVisual/>
              <w:tblW w:w="7352" w:type="dxa"/>
              <w:tblLook w:val="04A0" w:firstRow="1" w:lastRow="0" w:firstColumn="1" w:lastColumn="0" w:noHBand="0" w:noVBand="1"/>
            </w:tblPr>
            <w:tblGrid>
              <w:gridCol w:w="833"/>
              <w:gridCol w:w="932"/>
              <w:gridCol w:w="828"/>
              <w:gridCol w:w="1287"/>
              <w:gridCol w:w="756"/>
              <w:gridCol w:w="1211"/>
              <w:gridCol w:w="936"/>
              <w:gridCol w:w="569"/>
            </w:tblGrid>
            <w:tr w:rsidR="00B93D81" w:rsidRPr="00B93D81" w:rsidTr="008E4260">
              <w:trPr>
                <w:trHeight w:val="1720"/>
              </w:trPr>
              <w:tc>
                <w:tcPr>
                  <w:tcW w:w="887" w:type="dxa"/>
                </w:tcPr>
                <w:p w:rsidR="008E4260" w:rsidRPr="00B93D81" w:rsidRDefault="008E4260" w:rsidP="008E4260">
                  <w:pPr>
                    <w:spacing w:line="360" w:lineRule="auto"/>
                    <w:jc w:val="center"/>
                    <w:rPr>
                      <w:rtl/>
                    </w:rPr>
                  </w:pPr>
                  <w:r w:rsidRPr="003C33CC">
                    <w:rPr>
                      <w:rFonts w:hint="cs"/>
                      <w:highlight w:val="yellow"/>
                      <w:rtl/>
                    </w:rPr>
                    <w:t>פרסום מרכז חדש</w:t>
                  </w:r>
                </w:p>
              </w:tc>
              <w:tc>
                <w:tcPr>
                  <w:tcW w:w="995" w:type="dxa"/>
                </w:tcPr>
                <w:p w:rsidR="008E4260" w:rsidRPr="00B93D81" w:rsidRDefault="008E4260" w:rsidP="008E4260">
                  <w:pPr>
                    <w:spacing w:line="360" w:lineRule="auto"/>
                    <w:jc w:val="center"/>
                    <w:rPr>
                      <w:rtl/>
                    </w:rPr>
                  </w:pPr>
                  <w:r w:rsidRPr="00B93D81">
                    <w:rPr>
                      <w:rFonts w:hint="cs"/>
                      <w:rtl/>
                    </w:rPr>
                    <w:t>הליך תחרותי אחר</w:t>
                  </w:r>
                </w:p>
              </w:tc>
              <w:tc>
                <w:tcPr>
                  <w:tcW w:w="828" w:type="dxa"/>
                </w:tcPr>
                <w:p w:rsidR="008E4260" w:rsidRPr="00B93D81" w:rsidRDefault="008E4260" w:rsidP="008E4260">
                  <w:pPr>
                    <w:spacing w:line="360" w:lineRule="auto"/>
                    <w:jc w:val="center"/>
                    <w:rPr>
                      <w:rtl/>
                    </w:rPr>
                  </w:pPr>
                  <w:r w:rsidRPr="00B93D81">
                    <w:rPr>
                      <w:rFonts w:hint="cs"/>
                      <w:rtl/>
                    </w:rPr>
                    <w:t>מימוש אופציה</w:t>
                  </w:r>
                </w:p>
              </w:tc>
              <w:tc>
                <w:tcPr>
                  <w:tcW w:w="1446" w:type="dxa"/>
                </w:tcPr>
                <w:p w:rsidR="008E4260" w:rsidRPr="00B93D81" w:rsidRDefault="008E4260" w:rsidP="008E4260">
                  <w:pPr>
                    <w:spacing w:line="360" w:lineRule="auto"/>
                    <w:jc w:val="center"/>
                    <w:rPr>
                      <w:rtl/>
                    </w:rPr>
                  </w:pPr>
                  <w:r w:rsidRPr="00B93D81">
                    <w:rPr>
                      <w:rFonts w:hint="cs"/>
                      <w:rtl/>
                    </w:rPr>
                    <w:t>התקשרות המשך (הארכה/ הרחבה)</w:t>
                  </w:r>
                </w:p>
              </w:tc>
              <w:tc>
                <w:tcPr>
                  <w:tcW w:w="756" w:type="dxa"/>
                </w:tcPr>
                <w:p w:rsidR="008E4260" w:rsidRPr="00B93D81" w:rsidRDefault="008E4260" w:rsidP="008E4260">
                  <w:pPr>
                    <w:spacing w:line="360" w:lineRule="auto"/>
                    <w:jc w:val="center"/>
                    <w:rPr>
                      <w:rtl/>
                    </w:rPr>
                  </w:pPr>
                  <w:r w:rsidRPr="00B93D81">
                    <w:rPr>
                      <w:rFonts w:hint="cs"/>
                      <w:rtl/>
                    </w:rPr>
                    <w:t>פטור ממכרז</w:t>
                  </w:r>
                </w:p>
              </w:tc>
              <w:tc>
                <w:tcPr>
                  <w:tcW w:w="1398" w:type="dxa"/>
                </w:tcPr>
                <w:p w:rsidR="008E4260" w:rsidRPr="00B93D81" w:rsidRDefault="008E4260" w:rsidP="008E4260">
                  <w:pPr>
                    <w:spacing w:line="360" w:lineRule="auto"/>
                    <w:jc w:val="center"/>
                    <w:rPr>
                      <w:rtl/>
                    </w:rPr>
                  </w:pPr>
                  <w:r w:rsidRPr="00B93D81">
                    <w:rPr>
                      <w:rFonts w:hint="cs"/>
                      <w:rtl/>
                    </w:rPr>
                    <w:t>פתיחת מעטפות למכרז שפורסם בשנת 2019</w:t>
                  </w:r>
                </w:p>
              </w:tc>
              <w:tc>
                <w:tcPr>
                  <w:tcW w:w="473" w:type="dxa"/>
                </w:tcPr>
                <w:p w:rsidR="008E4260" w:rsidRPr="00B93D81" w:rsidRDefault="008E4260" w:rsidP="008E4260">
                  <w:pPr>
                    <w:spacing w:line="360" w:lineRule="auto"/>
                    <w:jc w:val="center"/>
                    <w:rPr>
                      <w:rtl/>
                    </w:rPr>
                  </w:pPr>
                  <w:r w:rsidRPr="00B93D81">
                    <w:rPr>
                      <w:rFonts w:hint="cs"/>
                      <w:rtl/>
                    </w:rPr>
                    <w:t xml:space="preserve">תמיכות, הקצבות והעברות אחרות </w:t>
                  </w:r>
                </w:p>
              </w:tc>
              <w:tc>
                <w:tcPr>
                  <w:tcW w:w="569" w:type="dxa"/>
                </w:tcPr>
                <w:p w:rsidR="008E4260" w:rsidRPr="00B93D81" w:rsidRDefault="008E4260" w:rsidP="008E4260">
                  <w:pPr>
                    <w:pStyle w:val="a8"/>
                    <w:spacing w:before="240" w:after="240"/>
                    <w:jc w:val="center"/>
                    <w:rPr>
                      <w:sz w:val="26"/>
                      <w:rtl/>
                    </w:rPr>
                  </w:pPr>
                  <w:r w:rsidRPr="00B93D81">
                    <w:rPr>
                      <w:rFonts w:hint="cs"/>
                      <w:rtl/>
                    </w:rPr>
                    <w:t>אחר</w:t>
                  </w:r>
                </w:p>
              </w:tc>
            </w:tr>
          </w:tbl>
          <w:p w:rsidR="00961F0A" w:rsidRPr="00B93D81" w:rsidRDefault="00961F0A" w:rsidP="00961F0A">
            <w:pPr>
              <w:spacing w:line="360" w:lineRule="auto"/>
              <w:rPr>
                <w:rtl/>
              </w:rPr>
            </w:pPr>
          </w:p>
        </w:tc>
      </w:tr>
      <w:tr w:rsidR="00DA56B5" w:rsidTr="00DA56B5">
        <w:trPr>
          <w:trHeight w:val="577"/>
        </w:trPr>
        <w:tc>
          <w:tcPr>
            <w:tcW w:w="1979" w:type="dxa"/>
          </w:tcPr>
          <w:p w:rsidR="00DA56B5" w:rsidRPr="005E694C" w:rsidRDefault="00DA56B5" w:rsidP="005E694C">
            <w:pPr>
              <w:spacing w:before="100" w:beforeAutospacing="1" w:line="360" w:lineRule="auto"/>
              <w:jc w:val="left"/>
              <w:rPr>
                <w:b/>
                <w:bCs/>
                <w:sz w:val="24"/>
                <w:szCs w:val="24"/>
                <w:rtl/>
              </w:rPr>
            </w:pPr>
            <w:r>
              <w:rPr>
                <w:rFonts w:hint="cs"/>
                <w:b/>
                <w:bCs/>
                <w:sz w:val="24"/>
                <w:szCs w:val="24"/>
                <w:rtl/>
              </w:rPr>
              <w:t>ספק/ גורם עימו מעונין המשרד להתקשר</w:t>
            </w:r>
          </w:p>
        </w:tc>
        <w:tc>
          <w:tcPr>
            <w:tcW w:w="7513" w:type="dxa"/>
          </w:tcPr>
          <w:p w:rsidR="00DA56B5" w:rsidRDefault="00DA56B5" w:rsidP="00961F0A">
            <w:pPr>
              <w:spacing w:line="360" w:lineRule="auto"/>
              <w:rPr>
                <w:rtl/>
              </w:rPr>
            </w:pPr>
          </w:p>
        </w:tc>
      </w:tr>
      <w:tr w:rsidR="00961F0A" w:rsidTr="008A0E62">
        <w:trPr>
          <w:trHeight w:val="677"/>
        </w:trPr>
        <w:tc>
          <w:tcPr>
            <w:tcW w:w="1979" w:type="dxa"/>
          </w:tcPr>
          <w:p w:rsidR="00961F0A" w:rsidRPr="005E694C" w:rsidRDefault="008E4260" w:rsidP="005E694C">
            <w:pPr>
              <w:spacing w:before="100" w:beforeAutospacing="1" w:line="360" w:lineRule="auto"/>
              <w:jc w:val="left"/>
              <w:rPr>
                <w:b/>
                <w:bCs/>
                <w:sz w:val="24"/>
                <w:szCs w:val="24"/>
                <w:rtl/>
              </w:rPr>
            </w:pPr>
            <w:r w:rsidRPr="005E694C">
              <w:rPr>
                <w:rFonts w:hint="cs"/>
                <w:b/>
                <w:bCs/>
                <w:sz w:val="24"/>
                <w:szCs w:val="24"/>
                <w:rtl/>
              </w:rPr>
              <w:t>מהות</w:t>
            </w:r>
            <w:r w:rsidR="00961F0A" w:rsidRPr="005E694C">
              <w:rPr>
                <w:rFonts w:hint="cs"/>
                <w:b/>
                <w:bCs/>
                <w:sz w:val="24"/>
                <w:szCs w:val="24"/>
                <w:rtl/>
              </w:rPr>
              <w:t xml:space="preserve"> ההתקשרות</w:t>
            </w:r>
          </w:p>
        </w:tc>
        <w:tc>
          <w:tcPr>
            <w:tcW w:w="7513" w:type="dxa"/>
          </w:tcPr>
          <w:p w:rsidR="00961F0A" w:rsidRPr="00F11043" w:rsidRDefault="00621154" w:rsidP="00F11043">
            <w:pPr>
              <w:spacing w:line="360" w:lineRule="auto"/>
              <w:rPr>
                <w:rFonts w:ascii="David" w:hAnsi="David" w:cs="David"/>
                <w:rtl/>
              </w:rPr>
            </w:pPr>
            <w:r>
              <w:rPr>
                <w:rFonts w:hint="cs"/>
                <w:rtl/>
              </w:rPr>
              <w:t xml:space="preserve">למתן שירותי </w:t>
            </w:r>
            <w:r w:rsidR="003C33CC">
              <w:rPr>
                <w:rFonts w:hint="cs"/>
                <w:rtl/>
              </w:rPr>
              <w:t>אחזקת תחנות הידרומטריות</w:t>
            </w:r>
            <w:r w:rsidR="00817386" w:rsidRPr="00817386">
              <w:rPr>
                <w:rFonts w:hint="cs"/>
                <w:rtl/>
              </w:rPr>
              <w:t xml:space="preserve"> </w:t>
            </w:r>
            <w:r>
              <w:rPr>
                <w:rFonts w:hint="cs"/>
                <w:rtl/>
              </w:rPr>
              <w:t>עבור רשות המים- אזור מרכז, צפון ו</w:t>
            </w:r>
            <w:r w:rsidR="00817386" w:rsidRPr="00817386">
              <w:rPr>
                <w:rFonts w:hint="cs"/>
                <w:rtl/>
              </w:rPr>
              <w:t>כנרת</w:t>
            </w:r>
          </w:p>
        </w:tc>
      </w:tr>
      <w:tr w:rsidR="00961F0A" w:rsidTr="005E694C">
        <w:trPr>
          <w:trHeight w:val="618"/>
        </w:trPr>
        <w:tc>
          <w:tcPr>
            <w:tcW w:w="1979" w:type="dxa"/>
          </w:tcPr>
          <w:p w:rsidR="00961F0A" w:rsidRPr="00DA56B5" w:rsidRDefault="00961F0A" w:rsidP="005E694C">
            <w:pPr>
              <w:pStyle w:val="a8"/>
              <w:spacing w:before="100" w:beforeAutospacing="1" w:after="240"/>
              <w:jc w:val="left"/>
              <w:rPr>
                <w:b/>
                <w:bCs/>
                <w:szCs w:val="24"/>
                <w:rtl/>
              </w:rPr>
            </w:pPr>
            <w:r w:rsidRPr="00DA56B5">
              <w:rPr>
                <w:rFonts w:hint="cs"/>
                <w:b/>
                <w:bCs/>
                <w:szCs w:val="24"/>
                <w:rtl/>
              </w:rPr>
              <w:t xml:space="preserve">שווי ההתקשרות (כולל מע"מ -ככל ורלוונטי) </w:t>
            </w:r>
          </w:p>
        </w:tc>
        <w:tc>
          <w:tcPr>
            <w:tcW w:w="7513" w:type="dxa"/>
          </w:tcPr>
          <w:p w:rsidR="00961F0A" w:rsidRDefault="003C33CC" w:rsidP="00817386">
            <w:pPr>
              <w:spacing w:line="360" w:lineRule="auto"/>
              <w:rPr>
                <w:rtl/>
              </w:rPr>
            </w:pPr>
            <w:r>
              <w:rPr>
                <w:rFonts w:hint="cs"/>
                <w:rtl/>
              </w:rPr>
              <w:t xml:space="preserve"> </w:t>
            </w:r>
            <w:r w:rsidR="00621154">
              <w:rPr>
                <w:rFonts w:hint="cs"/>
                <w:rtl/>
              </w:rPr>
              <w:t xml:space="preserve">567,000 ₪ </w:t>
            </w:r>
          </w:p>
        </w:tc>
      </w:tr>
      <w:tr w:rsidR="00961F0A" w:rsidTr="005E694C">
        <w:trPr>
          <w:trHeight w:val="905"/>
        </w:trPr>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סיבת החיוניות והדחיפות</w:t>
            </w:r>
          </w:p>
        </w:tc>
        <w:tc>
          <w:tcPr>
            <w:tcW w:w="7513" w:type="dxa"/>
          </w:tcPr>
          <w:p w:rsidR="0007507A" w:rsidRDefault="00961F0A" w:rsidP="0007507A">
            <w:pPr>
              <w:pStyle w:val="a8"/>
              <w:numPr>
                <w:ilvl w:val="0"/>
                <w:numId w:val="8"/>
              </w:numPr>
              <w:spacing w:before="240" w:after="240" w:line="276" w:lineRule="auto"/>
              <w:jc w:val="left"/>
              <w:rPr>
                <w:rFonts w:hint="cs"/>
                <w:color w:val="0070C0"/>
                <w:sz w:val="26"/>
                <w:rtl/>
              </w:rPr>
            </w:pPr>
            <w:r w:rsidRPr="00817386">
              <w:rPr>
                <w:rFonts w:hint="cs"/>
                <w:color w:val="0070C0"/>
                <w:sz w:val="26"/>
                <w:rtl/>
              </w:rPr>
              <w:t xml:space="preserve">התקשרות חיונית - </w:t>
            </w:r>
            <w:r w:rsidR="00A05DDD" w:rsidRPr="00817386">
              <w:rPr>
                <w:color w:val="0070C0"/>
                <w:sz w:val="26"/>
                <w:rtl/>
              </w:rPr>
              <w:t>מתקני המדידה</w:t>
            </w:r>
            <w:r w:rsidR="00C91068" w:rsidRPr="00817386">
              <w:rPr>
                <w:rFonts w:hint="cs"/>
                <w:color w:val="0070C0"/>
                <w:sz w:val="26"/>
                <w:rtl/>
              </w:rPr>
              <w:t xml:space="preserve">/תחנות הידרומטריות </w:t>
            </w:r>
            <w:r w:rsidR="00A05DDD" w:rsidRPr="00817386">
              <w:rPr>
                <w:color w:val="0070C0"/>
                <w:sz w:val="26"/>
                <w:rtl/>
              </w:rPr>
              <w:t xml:space="preserve"> </w:t>
            </w:r>
            <w:r w:rsidR="00C91068" w:rsidRPr="00817386">
              <w:rPr>
                <w:rFonts w:hint="cs"/>
                <w:color w:val="0070C0"/>
                <w:sz w:val="26"/>
                <w:rtl/>
              </w:rPr>
              <w:t>המ</w:t>
            </w:r>
            <w:r w:rsidR="00A05DDD" w:rsidRPr="00817386">
              <w:rPr>
                <w:color w:val="0070C0"/>
                <w:sz w:val="26"/>
                <w:rtl/>
              </w:rPr>
              <w:t xml:space="preserve">צויים </w:t>
            </w:r>
            <w:r w:rsidR="00817386" w:rsidRPr="00817386">
              <w:rPr>
                <w:rFonts w:hint="cs"/>
                <w:color w:val="0070C0"/>
                <w:sz w:val="26"/>
                <w:rtl/>
              </w:rPr>
              <w:t>ברחבי הארץ</w:t>
            </w:r>
            <w:r w:rsidR="00A05DDD" w:rsidRPr="00817386">
              <w:rPr>
                <w:color w:val="0070C0"/>
                <w:sz w:val="26"/>
                <w:rtl/>
              </w:rPr>
              <w:t xml:space="preserve">, </w:t>
            </w:r>
            <w:proofErr w:type="spellStart"/>
            <w:r w:rsidR="00A05DDD" w:rsidRPr="00817386">
              <w:rPr>
                <w:color w:val="0070C0"/>
                <w:sz w:val="26"/>
                <w:rtl/>
              </w:rPr>
              <w:t>לצידי</w:t>
            </w:r>
            <w:proofErr w:type="spellEnd"/>
            <w:r w:rsidR="00A05DDD" w:rsidRPr="00817386">
              <w:rPr>
                <w:color w:val="0070C0"/>
                <w:sz w:val="26"/>
                <w:rtl/>
              </w:rPr>
              <w:t xml:space="preserve"> נחלים מחייבים  </w:t>
            </w:r>
            <w:r w:rsidR="0007507A">
              <w:rPr>
                <w:rFonts w:hint="cs"/>
                <w:color w:val="0070C0"/>
                <w:sz w:val="26"/>
                <w:rtl/>
              </w:rPr>
              <w:t xml:space="preserve">תחזוקה של המבנה , האפיק ודרך הגישה. תחזוקה זו מבטיחה את יכולתה של רשות המים לכייל את התחנות. כיול התחנה מותנה בשמירה על רציפות תפקודית של הנחל (גיאומטריה נקיה לזרימת מים) ותקינות המנה ובו ציוד המדידה. התחנה רושמת את גובה המים בנחל והפיכת הגובה לספיקה (כמות המים העוברת) מותנת בביצוע מדידות ספיקה על ידי צוות עובדי הידרומטריה. מקבץ של מדידות מאפשר ליצור עקומת כיול לתחנה וכך ניתן להמיר את הגובה אל ספיקה. נתוני התחנות הם הבסיס לניתוחים הידרולוגיים של אגן ההיקוות, יחסי גשם-נגר, קביעת עצמת הגאות וההשפעה על המורד/נזקים/פגיעה בתשתיות </w:t>
            </w:r>
            <w:r w:rsidR="0007507A">
              <w:rPr>
                <w:color w:val="0070C0"/>
                <w:sz w:val="26"/>
                <w:rtl/>
              </w:rPr>
              <w:t>–</w:t>
            </w:r>
            <w:r w:rsidR="0007507A">
              <w:rPr>
                <w:rFonts w:hint="cs"/>
                <w:color w:val="0070C0"/>
                <w:sz w:val="26"/>
                <w:rtl/>
              </w:rPr>
              <w:t xml:space="preserve"> וזה הבסיס גם לחישוב הסתברות עצמת השיטפון וכדומה.</w:t>
            </w:r>
            <w:r w:rsidR="0007507A" w:rsidRPr="00817386">
              <w:rPr>
                <w:color w:val="0070C0"/>
                <w:sz w:val="26"/>
                <w:rtl/>
              </w:rPr>
              <w:t xml:space="preserve"> </w:t>
            </w:r>
            <w:r w:rsidR="0007507A" w:rsidRPr="00817386">
              <w:rPr>
                <w:color w:val="0070C0"/>
                <w:sz w:val="26"/>
                <w:rtl/>
              </w:rPr>
              <w:t xml:space="preserve">לפיכך התחנות </w:t>
            </w:r>
            <w:r w:rsidR="0007507A" w:rsidRPr="00817386">
              <w:rPr>
                <w:rFonts w:hint="cs"/>
                <w:color w:val="0070C0"/>
                <w:sz w:val="26"/>
                <w:rtl/>
              </w:rPr>
              <w:t>וקטעי</w:t>
            </w:r>
            <w:r w:rsidR="0007507A" w:rsidRPr="00817386">
              <w:rPr>
                <w:color w:val="0070C0"/>
                <w:sz w:val="26"/>
                <w:rtl/>
              </w:rPr>
              <w:t xml:space="preserve"> המדידה בנחל ובגדות חייבים להיות נקיים מצמחיה ומגופים שונים החוסמים את זרימת המים התקינה באפיק.</w:t>
            </w:r>
          </w:p>
          <w:p w:rsidR="0007507A" w:rsidRDefault="00C91068" w:rsidP="0007507A">
            <w:pPr>
              <w:pStyle w:val="a8"/>
              <w:numPr>
                <w:ilvl w:val="0"/>
                <w:numId w:val="8"/>
              </w:numPr>
              <w:spacing w:before="240" w:after="240" w:line="276" w:lineRule="auto"/>
              <w:jc w:val="left"/>
              <w:rPr>
                <w:color w:val="0070C0"/>
                <w:sz w:val="26"/>
                <w:rtl/>
              </w:rPr>
            </w:pPr>
            <w:r w:rsidRPr="00817386">
              <w:rPr>
                <w:color w:val="0070C0"/>
                <w:sz w:val="26"/>
                <w:rtl/>
              </w:rPr>
              <w:t>ישנן תחנות המשמשות למדידה במשך כל חודשי השנה</w:t>
            </w:r>
            <w:r w:rsidR="00817386" w:rsidRPr="00817386">
              <w:rPr>
                <w:rFonts w:hint="cs"/>
                <w:color w:val="0070C0"/>
                <w:sz w:val="26"/>
                <w:rtl/>
              </w:rPr>
              <w:t xml:space="preserve"> וזאת בהתאם לזרימת המים בנחלים</w:t>
            </w:r>
            <w:r w:rsidR="0007507A">
              <w:rPr>
                <w:rFonts w:hint="cs"/>
                <w:color w:val="0070C0"/>
                <w:sz w:val="26"/>
                <w:rtl/>
              </w:rPr>
              <w:t xml:space="preserve"> וישנן תחנות בנחלים הזורמים בחורף</w:t>
            </w:r>
            <w:r w:rsidRPr="00817386">
              <w:rPr>
                <w:color w:val="0070C0"/>
                <w:sz w:val="26"/>
                <w:rtl/>
              </w:rPr>
              <w:t xml:space="preserve">. בגלל האופי </w:t>
            </w:r>
            <w:proofErr w:type="spellStart"/>
            <w:r w:rsidRPr="00817386">
              <w:rPr>
                <w:color w:val="0070C0"/>
                <w:sz w:val="26"/>
                <w:rtl/>
              </w:rPr>
              <w:t>השיטפוני</w:t>
            </w:r>
            <w:proofErr w:type="spellEnd"/>
            <w:r w:rsidRPr="00817386">
              <w:rPr>
                <w:color w:val="0070C0"/>
                <w:sz w:val="26"/>
                <w:rtl/>
              </w:rPr>
              <w:t xml:space="preserve"> של הזרימה נדרשת תגובה מהירה של הקבלן להוראות העבודה של מ</w:t>
            </w:r>
            <w:r w:rsidRPr="00817386">
              <w:rPr>
                <w:rFonts w:hint="cs"/>
                <w:color w:val="0070C0"/>
                <w:sz w:val="26"/>
                <w:rtl/>
              </w:rPr>
              <w:t>נהל</w:t>
            </w:r>
            <w:r w:rsidRPr="00817386">
              <w:rPr>
                <w:color w:val="0070C0"/>
                <w:sz w:val="26"/>
                <w:rtl/>
              </w:rPr>
              <w:t xml:space="preserve"> האזור. עיכוב בביצוע העבודות </w:t>
            </w:r>
            <w:r w:rsidRPr="00817386">
              <w:rPr>
                <w:rFonts w:hint="cs"/>
                <w:color w:val="0070C0"/>
                <w:sz w:val="26"/>
                <w:rtl/>
              </w:rPr>
              <w:t>הנדרשות</w:t>
            </w:r>
            <w:r w:rsidRPr="00817386">
              <w:rPr>
                <w:color w:val="0070C0"/>
                <w:sz w:val="26"/>
                <w:rtl/>
              </w:rPr>
              <w:t xml:space="preserve"> עלול להביא לאובדן אינפורמציה של </w:t>
            </w:r>
            <w:r w:rsidRPr="00817386">
              <w:rPr>
                <w:rFonts w:hint="cs"/>
                <w:color w:val="0070C0"/>
                <w:sz w:val="26"/>
                <w:rtl/>
              </w:rPr>
              <w:t>הגאות</w:t>
            </w:r>
            <w:r w:rsidRPr="00817386">
              <w:rPr>
                <w:color w:val="0070C0"/>
                <w:sz w:val="26"/>
                <w:rtl/>
              </w:rPr>
              <w:t xml:space="preserve"> הבאה ומבחינת </w:t>
            </w:r>
            <w:r w:rsidRPr="00817386">
              <w:rPr>
                <w:rFonts w:hint="cs"/>
                <w:color w:val="0070C0"/>
                <w:sz w:val="26"/>
                <w:rtl/>
              </w:rPr>
              <w:t>האגף</w:t>
            </w:r>
            <w:r w:rsidRPr="00817386">
              <w:rPr>
                <w:color w:val="0070C0"/>
                <w:sz w:val="26"/>
                <w:rtl/>
              </w:rPr>
              <w:t xml:space="preserve"> </w:t>
            </w:r>
            <w:proofErr w:type="spellStart"/>
            <w:r w:rsidRPr="00817386">
              <w:rPr>
                <w:color w:val="0070C0"/>
                <w:sz w:val="26"/>
                <w:rtl/>
              </w:rPr>
              <w:t>להידרומטריה</w:t>
            </w:r>
            <w:proofErr w:type="spellEnd"/>
            <w:r w:rsidRPr="00817386">
              <w:rPr>
                <w:color w:val="0070C0"/>
                <w:sz w:val="26"/>
                <w:rtl/>
              </w:rPr>
              <w:t xml:space="preserve"> זהו נזק בלתי הפיך.</w:t>
            </w:r>
          </w:p>
          <w:p w:rsidR="00961F0A" w:rsidRPr="0007507A" w:rsidRDefault="00961F0A" w:rsidP="0007507A">
            <w:pPr>
              <w:pStyle w:val="a8"/>
              <w:spacing w:before="240" w:after="240" w:line="276" w:lineRule="auto"/>
              <w:jc w:val="left"/>
              <w:rPr>
                <w:color w:val="0070C0"/>
                <w:sz w:val="26"/>
                <w:rtl/>
              </w:rPr>
            </w:pPr>
            <w:r w:rsidRPr="00C91068">
              <w:rPr>
                <w:rFonts w:hint="cs"/>
                <w:color w:val="0070C0"/>
                <w:sz w:val="26"/>
                <w:rtl/>
              </w:rPr>
              <w:t xml:space="preserve">ב. </w:t>
            </w:r>
            <w:r w:rsidR="0007507A">
              <w:rPr>
                <w:rFonts w:hint="cs"/>
                <w:color w:val="0070C0"/>
                <w:sz w:val="26"/>
                <w:rtl/>
              </w:rPr>
              <w:t xml:space="preserve">דחיפות - </w:t>
            </w:r>
            <w:r w:rsidR="00817386">
              <w:rPr>
                <w:rFonts w:hint="cs"/>
                <w:color w:val="0070C0"/>
                <w:sz w:val="26"/>
                <w:rtl/>
              </w:rPr>
              <w:t>הקבלנים הנוכחיים יסיימו את ת</w:t>
            </w:r>
            <w:r w:rsidR="0007507A">
              <w:rPr>
                <w:rFonts w:hint="cs"/>
                <w:color w:val="0070C0"/>
                <w:sz w:val="26"/>
                <w:rtl/>
              </w:rPr>
              <w:t xml:space="preserve">פקידם בסוף שנה זו, ממש לקראת או בעיצומה של עונת הגשמים/חורף </w:t>
            </w:r>
            <w:r w:rsidR="00817386">
              <w:rPr>
                <w:rFonts w:hint="cs"/>
                <w:color w:val="0070C0"/>
                <w:sz w:val="26"/>
                <w:rtl/>
              </w:rPr>
              <w:t>וחייבים להיערך כבר עם קבלנים חדשים שיהיו זמינים כבר בעונת החורף הקרובה אחרת התחנות תצאנה מכיול.</w:t>
            </w:r>
            <w:r w:rsidR="0007507A">
              <w:rPr>
                <w:rFonts w:hint="cs"/>
                <w:color w:val="0070C0"/>
                <w:sz w:val="26"/>
                <w:rtl/>
              </w:rPr>
              <w:t xml:space="preserve"> חודשי החורף הם החודשים בהם שכיחות הגאויות עולה ושם נדרשת מעורבות תמידית של עבודת האחזקה של התחנות </w:t>
            </w:r>
            <w:proofErr w:type="spellStart"/>
            <w:r w:rsidR="0007507A">
              <w:rPr>
                <w:rFonts w:hint="cs"/>
                <w:color w:val="0070C0"/>
                <w:sz w:val="26"/>
                <w:rtl/>
              </w:rPr>
              <w:t>ההידרומטריות</w:t>
            </w:r>
            <w:proofErr w:type="spellEnd"/>
            <w:r w:rsidR="0007507A">
              <w:rPr>
                <w:rFonts w:hint="cs"/>
                <w:color w:val="0070C0"/>
                <w:sz w:val="26"/>
                <w:rtl/>
              </w:rPr>
              <w:t xml:space="preserve">. היעדר קבלן אחזקת תחנות ו/או עיכוב בביצוע העבודות </w:t>
            </w:r>
            <w:r w:rsidR="0007507A">
              <w:rPr>
                <w:color w:val="0070C0"/>
                <w:sz w:val="26"/>
                <w:rtl/>
              </w:rPr>
              <w:t>–</w:t>
            </w:r>
            <w:r w:rsidR="0007507A">
              <w:rPr>
                <w:rFonts w:hint="cs"/>
                <w:color w:val="0070C0"/>
                <w:sz w:val="26"/>
                <w:rtl/>
              </w:rPr>
              <w:t xml:space="preserve"> יגרום לפסילת כיול התחנה, אבדן נתוני הספיקה של התחנה לעונה זו וגרוע מזה: פגיעה ברף הנתונים רב השנים. לפגיעה זו השלכות קשות על חישובי ההסתברות לתקופת חזרה </w:t>
            </w:r>
            <w:r w:rsidR="003461F5">
              <w:rPr>
                <w:rFonts w:hint="cs"/>
                <w:color w:val="0070C0"/>
                <w:sz w:val="26"/>
                <w:rtl/>
              </w:rPr>
              <w:t xml:space="preserve">של </w:t>
            </w:r>
            <w:proofErr w:type="spellStart"/>
            <w:r w:rsidR="003461F5">
              <w:rPr>
                <w:rFonts w:hint="cs"/>
                <w:color w:val="0070C0"/>
                <w:sz w:val="26"/>
                <w:rtl/>
              </w:rPr>
              <w:t>גיאות</w:t>
            </w:r>
            <w:proofErr w:type="spellEnd"/>
            <w:r w:rsidR="003461F5">
              <w:rPr>
                <w:rFonts w:hint="cs"/>
                <w:color w:val="0070C0"/>
                <w:sz w:val="26"/>
                <w:rtl/>
              </w:rPr>
              <w:t xml:space="preserve"> ומכאן פגיעה בתכנון תשת</w:t>
            </w:r>
            <w:r w:rsidR="0007507A">
              <w:rPr>
                <w:rFonts w:hint="cs"/>
                <w:color w:val="0070C0"/>
                <w:sz w:val="26"/>
                <w:rtl/>
              </w:rPr>
              <w:t>יות כבישים/ניקוז/עיור במורד התחנה.</w:t>
            </w:r>
          </w:p>
        </w:tc>
      </w:tr>
      <w:tr w:rsidR="00961F0A" w:rsidTr="00961F0A">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תקנה תקציבית</w:t>
            </w:r>
          </w:p>
        </w:tc>
        <w:tc>
          <w:tcPr>
            <w:tcW w:w="7513" w:type="dxa"/>
          </w:tcPr>
          <w:p w:rsidR="00961F0A" w:rsidRDefault="003C33CC" w:rsidP="00961F0A">
            <w:pPr>
              <w:spacing w:line="360" w:lineRule="auto"/>
              <w:rPr>
                <w:rtl/>
              </w:rPr>
            </w:pPr>
            <w:r>
              <w:rPr>
                <w:rFonts w:hint="cs"/>
                <w:rtl/>
              </w:rPr>
              <w:t>73-30-01-03</w:t>
            </w:r>
          </w:p>
        </w:tc>
      </w:tr>
      <w:tr w:rsidR="00961F0A" w:rsidTr="00961F0A">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תקופת ההתקשרות</w:t>
            </w:r>
          </w:p>
        </w:tc>
        <w:tc>
          <w:tcPr>
            <w:tcW w:w="7513" w:type="dxa"/>
          </w:tcPr>
          <w:p w:rsidR="00961F0A" w:rsidRDefault="003C33CC" w:rsidP="00817386">
            <w:pPr>
              <w:spacing w:line="360" w:lineRule="auto"/>
              <w:rPr>
                <w:rtl/>
              </w:rPr>
            </w:pPr>
            <w:r>
              <w:rPr>
                <w:rFonts w:hint="cs"/>
                <w:rtl/>
              </w:rPr>
              <w:t>12 חודשים(</w:t>
            </w:r>
            <w:r w:rsidR="00817386">
              <w:rPr>
                <w:rFonts w:hint="cs"/>
                <w:rtl/>
              </w:rPr>
              <w:t xml:space="preserve">5 </w:t>
            </w:r>
            <w:r>
              <w:rPr>
                <w:rFonts w:hint="cs"/>
                <w:rtl/>
              </w:rPr>
              <w:t>אופציות)</w:t>
            </w:r>
          </w:p>
        </w:tc>
      </w:tr>
      <w:tr w:rsidR="00961F0A" w:rsidTr="00961F0A">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פריסת התשלומים</w:t>
            </w:r>
          </w:p>
        </w:tc>
        <w:tc>
          <w:tcPr>
            <w:tcW w:w="7513" w:type="dxa"/>
          </w:tcPr>
          <w:p w:rsidR="00961F0A" w:rsidRDefault="00621154" w:rsidP="00621154">
            <w:pPr>
              <w:spacing w:line="360" w:lineRule="auto"/>
              <w:rPr>
                <w:rtl/>
              </w:rPr>
            </w:pPr>
            <w:r>
              <w:rPr>
                <w:rFonts w:hint="cs"/>
                <w:rtl/>
              </w:rPr>
              <w:t>כ-47,000 ₪, לחודש ל3 אזורים</w:t>
            </w:r>
          </w:p>
        </w:tc>
      </w:tr>
    </w:tbl>
    <w:p w:rsidR="003C332F" w:rsidRDefault="00A20A12" w:rsidP="003C332F">
      <w:pPr>
        <w:tabs>
          <w:tab w:val="center" w:pos="3918"/>
          <w:tab w:val="center" w:pos="5619"/>
        </w:tabs>
        <w:jc w:val="left"/>
        <w:rPr>
          <w:rtl/>
        </w:rPr>
      </w:pPr>
      <w:r w:rsidRPr="00CE1B21">
        <w:rPr>
          <w:rtl/>
        </w:rPr>
        <w:tab/>
      </w:r>
      <w:r w:rsidRPr="00CE1B21">
        <w:rPr>
          <w:rtl/>
        </w:rPr>
        <w:tab/>
      </w:r>
    </w:p>
    <w:p w:rsidR="00A20A12" w:rsidRDefault="00591C3B" w:rsidP="0093434E">
      <w:pPr>
        <w:tabs>
          <w:tab w:val="center" w:pos="3918"/>
          <w:tab w:val="center" w:pos="5619"/>
        </w:tabs>
        <w:jc w:val="left"/>
        <w:rPr>
          <w:rtl/>
        </w:rPr>
      </w:pPr>
      <w:r>
        <w:rPr>
          <w:rFonts w:hint="cs"/>
          <w:rtl/>
        </w:rPr>
        <w:tab/>
      </w:r>
      <w:r w:rsidR="006F5A2C">
        <w:rPr>
          <w:rFonts w:hint="cs"/>
          <w:rtl/>
        </w:rPr>
        <w:tab/>
      </w:r>
      <w:r w:rsidR="006F5A2C">
        <w:rPr>
          <w:rFonts w:hint="cs"/>
          <w:rtl/>
        </w:rPr>
        <w:tab/>
      </w:r>
    </w:p>
    <w:p w:rsidR="00961F0A" w:rsidRDefault="00961F0A" w:rsidP="00961F0A">
      <w:pPr>
        <w:pStyle w:val="a8"/>
        <w:ind w:left="84" w:hanging="567"/>
        <w:jc w:val="left"/>
        <w:rPr>
          <w:sz w:val="26"/>
          <w:rtl/>
        </w:rPr>
      </w:pPr>
      <w:r>
        <w:rPr>
          <w:rFonts w:hint="cs"/>
          <w:sz w:val="26"/>
          <w:rtl/>
        </w:rPr>
        <w:t>(*) יש למלא את הטופס באופן ממוחשב מלבד.</w:t>
      </w:r>
    </w:p>
    <w:p w:rsidR="00961F0A" w:rsidRDefault="00961F0A" w:rsidP="00961F0A">
      <w:pPr>
        <w:pStyle w:val="a8"/>
        <w:ind w:left="84" w:hanging="567"/>
        <w:jc w:val="left"/>
        <w:rPr>
          <w:sz w:val="26"/>
          <w:rtl/>
        </w:rPr>
      </w:pPr>
      <w:r>
        <w:rPr>
          <w:rFonts w:hint="cs"/>
          <w:sz w:val="26"/>
          <w:rtl/>
        </w:rPr>
        <w:t>(**) יש לסווג את המסמך כנדרש.</w:t>
      </w:r>
    </w:p>
    <w:p w:rsidR="00961F0A" w:rsidRDefault="00961F0A" w:rsidP="00961F0A">
      <w:pPr>
        <w:pStyle w:val="a8"/>
        <w:ind w:left="84" w:hanging="567"/>
        <w:jc w:val="left"/>
        <w:rPr>
          <w:sz w:val="26"/>
          <w:rtl/>
        </w:rPr>
      </w:pPr>
    </w:p>
    <w:tbl>
      <w:tblPr>
        <w:tblStyle w:val="af"/>
        <w:tblpPr w:leftFromText="180" w:rightFromText="180" w:vertAnchor="text" w:horzAnchor="margin" w:tblpY="-1"/>
        <w:tblOverlap w:val="never"/>
        <w:bidiVisual/>
        <w:tblW w:w="8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75"/>
        <w:gridCol w:w="2964"/>
        <w:gridCol w:w="2985"/>
      </w:tblGrid>
      <w:tr w:rsidR="00961F0A" w:rsidTr="008E4260">
        <w:trPr>
          <w:trHeight w:val="891"/>
        </w:trPr>
        <w:tc>
          <w:tcPr>
            <w:tcW w:w="2775" w:type="dxa"/>
          </w:tcPr>
          <w:p w:rsidR="00961F0A" w:rsidRDefault="00961F0A" w:rsidP="00893C2A">
            <w:pPr>
              <w:pStyle w:val="a8"/>
              <w:jc w:val="center"/>
              <w:rPr>
                <w:b/>
                <w:bCs/>
                <w:sz w:val="26"/>
                <w:rtl/>
              </w:rPr>
            </w:pPr>
            <w:r w:rsidRPr="00890297">
              <w:rPr>
                <w:rFonts w:hint="cs"/>
                <w:b/>
                <w:bCs/>
                <w:sz w:val="26"/>
                <w:rtl/>
              </w:rPr>
              <w:t>מנכ"ל</w:t>
            </w:r>
          </w:p>
          <w:p w:rsidR="00961F0A" w:rsidRPr="00890297" w:rsidRDefault="00961F0A" w:rsidP="00893C2A">
            <w:pPr>
              <w:pStyle w:val="a8"/>
              <w:jc w:val="center"/>
              <w:rPr>
                <w:b/>
                <w:bCs/>
                <w:sz w:val="26"/>
                <w:rtl/>
              </w:rPr>
            </w:pPr>
          </w:p>
          <w:p w:rsidR="00961F0A" w:rsidRDefault="00961F0A" w:rsidP="00893C2A">
            <w:pPr>
              <w:pStyle w:val="a8"/>
              <w:jc w:val="center"/>
              <w:rPr>
                <w:sz w:val="26"/>
                <w:rtl/>
              </w:rPr>
            </w:pPr>
          </w:p>
          <w:p w:rsidR="00961F0A" w:rsidRDefault="00961F0A" w:rsidP="00893C2A">
            <w:pPr>
              <w:pStyle w:val="a8"/>
              <w:jc w:val="center"/>
              <w:rPr>
                <w:sz w:val="26"/>
                <w:rtl/>
              </w:rPr>
            </w:pPr>
            <w:r>
              <w:rPr>
                <w:rFonts w:hint="cs"/>
                <w:sz w:val="26"/>
                <w:rtl/>
              </w:rPr>
              <w:t>שם מלא: __________</w:t>
            </w:r>
          </w:p>
          <w:p w:rsidR="00961F0A" w:rsidRDefault="00961F0A" w:rsidP="00893C2A">
            <w:pPr>
              <w:pStyle w:val="a8"/>
              <w:jc w:val="center"/>
              <w:rPr>
                <w:sz w:val="26"/>
                <w:rtl/>
              </w:rPr>
            </w:pPr>
          </w:p>
          <w:p w:rsidR="00961F0A" w:rsidRDefault="00961F0A" w:rsidP="00893C2A">
            <w:pPr>
              <w:pStyle w:val="a8"/>
              <w:jc w:val="center"/>
              <w:rPr>
                <w:sz w:val="26"/>
                <w:rtl/>
              </w:rPr>
            </w:pPr>
            <w:r>
              <w:rPr>
                <w:rFonts w:hint="cs"/>
                <w:sz w:val="26"/>
                <w:rtl/>
              </w:rPr>
              <w:t>חתימה: ___________</w:t>
            </w:r>
          </w:p>
        </w:tc>
        <w:tc>
          <w:tcPr>
            <w:tcW w:w="2964" w:type="dxa"/>
          </w:tcPr>
          <w:p w:rsidR="00961F0A" w:rsidRDefault="00961F0A" w:rsidP="00893C2A">
            <w:pPr>
              <w:pStyle w:val="a8"/>
              <w:jc w:val="center"/>
              <w:rPr>
                <w:b/>
                <w:bCs/>
                <w:sz w:val="26"/>
                <w:rtl/>
              </w:rPr>
            </w:pPr>
            <w:r w:rsidRPr="00890297">
              <w:rPr>
                <w:rFonts w:hint="cs"/>
                <w:b/>
                <w:bCs/>
                <w:sz w:val="26"/>
                <w:rtl/>
              </w:rPr>
              <w:t>חשב המשרד</w:t>
            </w:r>
          </w:p>
          <w:p w:rsidR="00961F0A" w:rsidRPr="00890297" w:rsidRDefault="00961F0A" w:rsidP="00893C2A">
            <w:pPr>
              <w:pStyle w:val="a8"/>
              <w:jc w:val="center"/>
              <w:rPr>
                <w:b/>
                <w:bCs/>
                <w:sz w:val="26"/>
                <w:rtl/>
              </w:rPr>
            </w:pPr>
          </w:p>
          <w:p w:rsidR="00961F0A" w:rsidRDefault="00961F0A" w:rsidP="00893C2A">
            <w:pPr>
              <w:pStyle w:val="a8"/>
              <w:rPr>
                <w:sz w:val="26"/>
                <w:rtl/>
              </w:rPr>
            </w:pPr>
          </w:p>
          <w:p w:rsidR="00961F0A" w:rsidRDefault="00961F0A" w:rsidP="00893C2A">
            <w:pPr>
              <w:pStyle w:val="a8"/>
              <w:jc w:val="center"/>
              <w:rPr>
                <w:sz w:val="26"/>
                <w:rtl/>
              </w:rPr>
            </w:pPr>
            <w:r>
              <w:rPr>
                <w:rFonts w:hint="cs"/>
                <w:sz w:val="26"/>
                <w:rtl/>
              </w:rPr>
              <w:t>שם מלא: __________</w:t>
            </w:r>
          </w:p>
          <w:p w:rsidR="00961F0A" w:rsidRDefault="00961F0A" w:rsidP="00893C2A">
            <w:pPr>
              <w:pStyle w:val="a8"/>
              <w:jc w:val="center"/>
              <w:rPr>
                <w:sz w:val="26"/>
                <w:rtl/>
              </w:rPr>
            </w:pPr>
          </w:p>
          <w:p w:rsidR="00961F0A" w:rsidRDefault="00961F0A" w:rsidP="00893C2A">
            <w:pPr>
              <w:pStyle w:val="a8"/>
              <w:jc w:val="center"/>
              <w:rPr>
                <w:sz w:val="26"/>
                <w:rtl/>
              </w:rPr>
            </w:pPr>
            <w:r>
              <w:rPr>
                <w:rFonts w:hint="cs"/>
                <w:sz w:val="26"/>
                <w:rtl/>
              </w:rPr>
              <w:t>חתימה: ___________</w:t>
            </w:r>
          </w:p>
        </w:tc>
        <w:tc>
          <w:tcPr>
            <w:tcW w:w="2985" w:type="dxa"/>
          </w:tcPr>
          <w:p w:rsidR="00961F0A" w:rsidRDefault="00961F0A" w:rsidP="00893C2A">
            <w:pPr>
              <w:pStyle w:val="a8"/>
              <w:jc w:val="center"/>
              <w:rPr>
                <w:b/>
                <w:bCs/>
                <w:sz w:val="26"/>
                <w:rtl/>
              </w:rPr>
            </w:pPr>
            <w:r w:rsidRPr="00890297">
              <w:rPr>
                <w:rFonts w:hint="cs"/>
                <w:b/>
                <w:bCs/>
                <w:sz w:val="26"/>
                <w:rtl/>
              </w:rPr>
              <w:t xml:space="preserve">יועמ"ש המשרד </w:t>
            </w:r>
          </w:p>
          <w:p w:rsidR="00961F0A" w:rsidRPr="00890297" w:rsidRDefault="00961F0A" w:rsidP="00893C2A">
            <w:pPr>
              <w:pStyle w:val="a8"/>
              <w:jc w:val="center"/>
              <w:rPr>
                <w:b/>
                <w:bCs/>
                <w:sz w:val="26"/>
                <w:rtl/>
              </w:rPr>
            </w:pPr>
          </w:p>
          <w:p w:rsidR="00961F0A" w:rsidRDefault="00961F0A" w:rsidP="00893C2A">
            <w:pPr>
              <w:pStyle w:val="a8"/>
              <w:jc w:val="center"/>
              <w:rPr>
                <w:sz w:val="26"/>
                <w:rtl/>
              </w:rPr>
            </w:pPr>
          </w:p>
          <w:p w:rsidR="00961F0A" w:rsidRDefault="00961F0A" w:rsidP="00893C2A">
            <w:pPr>
              <w:pStyle w:val="a8"/>
              <w:jc w:val="center"/>
              <w:rPr>
                <w:sz w:val="26"/>
                <w:rtl/>
              </w:rPr>
            </w:pPr>
            <w:r>
              <w:rPr>
                <w:rFonts w:hint="cs"/>
                <w:sz w:val="26"/>
                <w:rtl/>
              </w:rPr>
              <w:t>שם מלא: __________</w:t>
            </w:r>
          </w:p>
          <w:p w:rsidR="00961F0A" w:rsidRDefault="00961F0A" w:rsidP="00893C2A">
            <w:pPr>
              <w:pStyle w:val="a8"/>
              <w:jc w:val="center"/>
              <w:rPr>
                <w:sz w:val="26"/>
                <w:rtl/>
              </w:rPr>
            </w:pPr>
          </w:p>
          <w:p w:rsidR="00961F0A" w:rsidRDefault="00961F0A" w:rsidP="00893C2A">
            <w:pPr>
              <w:pStyle w:val="a8"/>
              <w:jc w:val="center"/>
              <w:rPr>
                <w:sz w:val="26"/>
                <w:rtl/>
              </w:rPr>
            </w:pPr>
            <w:r>
              <w:rPr>
                <w:rFonts w:hint="cs"/>
                <w:sz w:val="26"/>
                <w:rtl/>
              </w:rPr>
              <w:t>חתימה: ___________</w:t>
            </w:r>
          </w:p>
        </w:tc>
      </w:tr>
    </w:tbl>
    <w:p w:rsidR="00E718B4" w:rsidRDefault="00E718B4" w:rsidP="008E4260">
      <w:pPr>
        <w:rPr>
          <w:rtl/>
        </w:rPr>
      </w:pPr>
      <w:bookmarkStart w:id="2" w:name="OtherTo"/>
      <w:bookmarkEnd w:id="2"/>
    </w:p>
    <w:sectPr w:rsidR="00E718B4" w:rsidSect="00A20A12">
      <w:headerReference w:type="even" r:id="rId8"/>
      <w:headerReference w:type="default" r:id="rId9"/>
      <w:footerReference w:type="default" r:id="rId10"/>
      <w:footerReference w:type="first" r:id="rId11"/>
      <w:pgSz w:w="11906" w:h="16838"/>
      <w:pgMar w:top="1440" w:right="1797" w:bottom="1418" w:left="1797" w:header="720" w:footer="17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6C6" w:rsidRDefault="003E36C6" w:rsidP="00A20A12">
      <w:r>
        <w:separator/>
      </w:r>
    </w:p>
  </w:endnote>
  <w:endnote w:type="continuationSeparator" w:id="0">
    <w:p w:rsidR="003E36C6" w:rsidRDefault="003E36C6" w:rsidP="00A20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723" w:rsidRDefault="00A20A12" w:rsidP="00E20E07">
    <w:pPr>
      <w:pBdr>
        <w:top w:val="single" w:sz="6" w:space="0" w:color="auto"/>
      </w:pBdr>
      <w:tabs>
        <w:tab w:val="center" w:pos="4136"/>
        <w:tab w:val="right" w:pos="8313"/>
      </w:tabs>
      <w:rPr>
        <w:rtl/>
      </w:rPr>
    </w:pPr>
    <w:r w:rsidRPr="00C03352">
      <w:rPr>
        <w:rtl/>
      </w:rPr>
      <w:t xml:space="preserve">רח' קפלן 1 ירושלים </w:t>
    </w:r>
    <w:r w:rsidR="00E20E07">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58E86CAB" wp14:editId="679DBC07">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p>
  <w:p w:rsidR="006A523F" w:rsidRPr="00216723" w:rsidRDefault="00A20A12" w:rsidP="00216723">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23F" w:rsidRPr="00525736" w:rsidRDefault="00A20A12" w:rsidP="00525736">
    <w:pPr>
      <w:pBdr>
        <w:top w:val="single" w:sz="6" w:space="0" w:color="auto"/>
      </w:pBdr>
      <w:tabs>
        <w:tab w:val="center" w:pos="4136"/>
        <w:tab w:val="right" w:pos="8313"/>
      </w:tabs>
      <w:rPr>
        <w:rtl/>
      </w:rPr>
    </w:pPr>
    <w:r w:rsidRPr="00C03352">
      <w:rPr>
        <w:rtl/>
      </w:rPr>
      <w:t xml:space="preserve">רח' קפלן 1 ירושלים </w:t>
    </w:r>
    <w:r w:rsidR="00E20E07">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29434591" wp14:editId="14D08A2B">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r w:rsidR="00525736" w:rsidRPr="00525736">
      <w:rPr>
        <w:rtl/>
      </w:rPr>
      <w:t xml:space="preserve"> </w:t>
    </w:r>
    <w:hyperlink r:id="rId3" w:history="1">
      <w:r w:rsidR="00525736" w:rsidRPr="00525736">
        <w:t>http://mof.gov.il/ag</w:t>
      </w:r>
    </w:hyperlink>
  </w:p>
  <w:p w:rsidR="006A523F" w:rsidRPr="00C03352" w:rsidRDefault="00A20A12" w:rsidP="001B36E2">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6C6" w:rsidRDefault="003E36C6" w:rsidP="00A20A12">
      <w:r>
        <w:separator/>
      </w:r>
    </w:p>
  </w:footnote>
  <w:footnote w:type="continuationSeparator" w:id="0">
    <w:p w:rsidR="003E36C6" w:rsidRDefault="003E36C6" w:rsidP="00A20A1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23F" w:rsidRDefault="00A20A12"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6A523F" w:rsidRDefault="003E36C6">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23F" w:rsidRDefault="00A20A12"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3461F5">
      <w:rPr>
        <w:rStyle w:val="aa"/>
        <w:noProof/>
        <w:rtl/>
      </w:rPr>
      <w:t>2</w:t>
    </w:r>
    <w:r>
      <w:rPr>
        <w:rStyle w:val="aa"/>
        <w:rtl/>
      </w:rPr>
      <w:fldChar w:fldCharType="end"/>
    </w:r>
  </w:p>
  <w:p w:rsidR="006A523F" w:rsidRDefault="003E36C6">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D057AF"/>
    <w:multiLevelType w:val="hybridMultilevel"/>
    <w:tmpl w:val="468022E8"/>
    <w:lvl w:ilvl="0" w:tplc="E85EEF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1"/>
  </w:num>
  <w:num w:numId="4">
    <w:abstractNumId w:val="2"/>
  </w:num>
  <w:num w:numId="5">
    <w:abstractNumId w:val="0"/>
  </w:num>
  <w:num w:numId="6">
    <w:abstractNumId w:val="5"/>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A12"/>
    <w:rsid w:val="00014182"/>
    <w:rsid w:val="00047C97"/>
    <w:rsid w:val="000520B7"/>
    <w:rsid w:val="000568CE"/>
    <w:rsid w:val="00066383"/>
    <w:rsid w:val="0007507A"/>
    <w:rsid w:val="00093B9D"/>
    <w:rsid w:val="000B2F62"/>
    <w:rsid w:val="000C04AE"/>
    <w:rsid w:val="000E6098"/>
    <w:rsid w:val="000E632C"/>
    <w:rsid w:val="0010326C"/>
    <w:rsid w:val="001601AB"/>
    <w:rsid w:val="001611C6"/>
    <w:rsid w:val="00164B30"/>
    <w:rsid w:val="0018292D"/>
    <w:rsid w:val="001A7C42"/>
    <w:rsid w:val="001C4F6D"/>
    <w:rsid w:val="001D55DD"/>
    <w:rsid w:val="001E548A"/>
    <w:rsid w:val="00275887"/>
    <w:rsid w:val="002A54A3"/>
    <w:rsid w:val="002A7FEA"/>
    <w:rsid w:val="002D111D"/>
    <w:rsid w:val="002D7789"/>
    <w:rsid w:val="002E38F4"/>
    <w:rsid w:val="002F197C"/>
    <w:rsid w:val="0031491A"/>
    <w:rsid w:val="00325E01"/>
    <w:rsid w:val="00341FF3"/>
    <w:rsid w:val="003461F5"/>
    <w:rsid w:val="00352593"/>
    <w:rsid w:val="003541B5"/>
    <w:rsid w:val="00361114"/>
    <w:rsid w:val="00366681"/>
    <w:rsid w:val="003734D1"/>
    <w:rsid w:val="00374C31"/>
    <w:rsid w:val="003840FE"/>
    <w:rsid w:val="00393C6A"/>
    <w:rsid w:val="003A1D7A"/>
    <w:rsid w:val="003C332F"/>
    <w:rsid w:val="003C33CC"/>
    <w:rsid w:val="003C3A5C"/>
    <w:rsid w:val="003E36C6"/>
    <w:rsid w:val="003F1396"/>
    <w:rsid w:val="0040055E"/>
    <w:rsid w:val="00423D6A"/>
    <w:rsid w:val="00423EBD"/>
    <w:rsid w:val="00426E0E"/>
    <w:rsid w:val="004323EF"/>
    <w:rsid w:val="004410DE"/>
    <w:rsid w:val="0044663B"/>
    <w:rsid w:val="00451F2E"/>
    <w:rsid w:val="004523EB"/>
    <w:rsid w:val="00452D7A"/>
    <w:rsid w:val="00454654"/>
    <w:rsid w:val="004C127D"/>
    <w:rsid w:val="004C5538"/>
    <w:rsid w:val="004D65A1"/>
    <w:rsid w:val="004E479D"/>
    <w:rsid w:val="004F16FD"/>
    <w:rsid w:val="004F3773"/>
    <w:rsid w:val="005028F9"/>
    <w:rsid w:val="00505D36"/>
    <w:rsid w:val="00515321"/>
    <w:rsid w:val="00515E5C"/>
    <w:rsid w:val="00525736"/>
    <w:rsid w:val="00534452"/>
    <w:rsid w:val="005371D8"/>
    <w:rsid w:val="00556BE2"/>
    <w:rsid w:val="00591C3B"/>
    <w:rsid w:val="005D42E4"/>
    <w:rsid w:val="005E694C"/>
    <w:rsid w:val="00600BFA"/>
    <w:rsid w:val="00600F1F"/>
    <w:rsid w:val="00602DAD"/>
    <w:rsid w:val="00621154"/>
    <w:rsid w:val="006309B0"/>
    <w:rsid w:val="0066664E"/>
    <w:rsid w:val="006823F9"/>
    <w:rsid w:val="00692C69"/>
    <w:rsid w:val="006952CA"/>
    <w:rsid w:val="006A13C9"/>
    <w:rsid w:val="006A2503"/>
    <w:rsid w:val="006A5446"/>
    <w:rsid w:val="006B352E"/>
    <w:rsid w:val="006C55AF"/>
    <w:rsid w:val="006D0744"/>
    <w:rsid w:val="006D686D"/>
    <w:rsid w:val="006E5942"/>
    <w:rsid w:val="006F5A2C"/>
    <w:rsid w:val="00706164"/>
    <w:rsid w:val="00735D55"/>
    <w:rsid w:val="00743847"/>
    <w:rsid w:val="00751B50"/>
    <w:rsid w:val="00757313"/>
    <w:rsid w:val="00757879"/>
    <w:rsid w:val="007611DA"/>
    <w:rsid w:val="00793E5C"/>
    <w:rsid w:val="007A373A"/>
    <w:rsid w:val="007C338A"/>
    <w:rsid w:val="007D4118"/>
    <w:rsid w:val="007E2692"/>
    <w:rsid w:val="0080160A"/>
    <w:rsid w:val="00817386"/>
    <w:rsid w:val="0082739B"/>
    <w:rsid w:val="00864DB3"/>
    <w:rsid w:val="00867AE5"/>
    <w:rsid w:val="00870D8A"/>
    <w:rsid w:val="00871482"/>
    <w:rsid w:val="008825AA"/>
    <w:rsid w:val="00891B35"/>
    <w:rsid w:val="008A0E62"/>
    <w:rsid w:val="008B39D7"/>
    <w:rsid w:val="008D63BE"/>
    <w:rsid w:val="008E3ED4"/>
    <w:rsid w:val="008E4260"/>
    <w:rsid w:val="008E77BE"/>
    <w:rsid w:val="00910BC9"/>
    <w:rsid w:val="00915C9A"/>
    <w:rsid w:val="0093434E"/>
    <w:rsid w:val="00935E81"/>
    <w:rsid w:val="00961F0A"/>
    <w:rsid w:val="00986444"/>
    <w:rsid w:val="00990A24"/>
    <w:rsid w:val="009B64FE"/>
    <w:rsid w:val="009E52B5"/>
    <w:rsid w:val="009F7F7A"/>
    <w:rsid w:val="00A05DDD"/>
    <w:rsid w:val="00A06A7A"/>
    <w:rsid w:val="00A15876"/>
    <w:rsid w:val="00A15D5D"/>
    <w:rsid w:val="00A20A12"/>
    <w:rsid w:val="00A2150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93D81"/>
    <w:rsid w:val="00BB393A"/>
    <w:rsid w:val="00BD48EB"/>
    <w:rsid w:val="00BD67E7"/>
    <w:rsid w:val="00C01906"/>
    <w:rsid w:val="00C171DC"/>
    <w:rsid w:val="00C27AC8"/>
    <w:rsid w:val="00C320C4"/>
    <w:rsid w:val="00C37F33"/>
    <w:rsid w:val="00C5780C"/>
    <w:rsid w:val="00C84ABA"/>
    <w:rsid w:val="00C91068"/>
    <w:rsid w:val="00CA61AF"/>
    <w:rsid w:val="00CB40A4"/>
    <w:rsid w:val="00CC356E"/>
    <w:rsid w:val="00CD677C"/>
    <w:rsid w:val="00CD6DB8"/>
    <w:rsid w:val="00CE0517"/>
    <w:rsid w:val="00CF44BB"/>
    <w:rsid w:val="00D33979"/>
    <w:rsid w:val="00D43EE1"/>
    <w:rsid w:val="00D66453"/>
    <w:rsid w:val="00D66E9A"/>
    <w:rsid w:val="00D731DA"/>
    <w:rsid w:val="00D969C1"/>
    <w:rsid w:val="00DA56B5"/>
    <w:rsid w:val="00DC3BE2"/>
    <w:rsid w:val="00DD5320"/>
    <w:rsid w:val="00DE069A"/>
    <w:rsid w:val="00DE7CC8"/>
    <w:rsid w:val="00DF73FF"/>
    <w:rsid w:val="00E20E07"/>
    <w:rsid w:val="00E41B31"/>
    <w:rsid w:val="00E56588"/>
    <w:rsid w:val="00E67BE4"/>
    <w:rsid w:val="00E718B4"/>
    <w:rsid w:val="00E8596D"/>
    <w:rsid w:val="00E95EEF"/>
    <w:rsid w:val="00EA6729"/>
    <w:rsid w:val="00EC303E"/>
    <w:rsid w:val="00EF71D7"/>
    <w:rsid w:val="00F00D41"/>
    <w:rsid w:val="00F0592A"/>
    <w:rsid w:val="00F11043"/>
    <w:rsid w:val="00F25ABF"/>
    <w:rsid w:val="00F509E4"/>
    <w:rsid w:val="00F53FD3"/>
    <w:rsid w:val="00F74EF7"/>
    <w:rsid w:val="00F80DA7"/>
    <w:rsid w:val="00F975CB"/>
    <w:rsid w:val="00FB148B"/>
    <w:rsid w:val="00FD638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73F6D3"/>
  <w15:docId w15:val="{E5EA2BD9-1A81-499C-AD7C-C5CFA543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20A12"/>
    <w:pPr>
      <w:widowControl w:val="0"/>
      <w:tabs>
        <w:tab w:val="center" w:pos="4153"/>
        <w:tab w:val="right" w:pos="8306"/>
      </w:tabs>
    </w:pPr>
    <w:rPr>
      <w:sz w:val="24"/>
    </w:rPr>
  </w:style>
  <w:style w:type="character" w:customStyle="1" w:styleId="a9">
    <w:name w:val="כותרת עליונה תו"/>
    <w:basedOn w:val="a0"/>
    <w:link w:val="a8"/>
    <w:rsid w:val="00A20A12"/>
    <w:rPr>
      <w:rFonts w:ascii="Times New Roman" w:eastAsia="Times New Roman" w:hAnsi="Times New Roman" w:cs="FrankRuehl"/>
      <w:sz w:val="24"/>
      <w:szCs w:val="26"/>
      <w:lang w:eastAsia="he-IL"/>
    </w:rPr>
  </w:style>
  <w:style w:type="character" w:styleId="Hyperlink">
    <w:name w:val="Hyperlink"/>
    <w:rsid w:val="00A20A12"/>
    <w:rPr>
      <w:color w:val="0000FF"/>
      <w:u w:val="single"/>
    </w:rPr>
  </w:style>
  <w:style w:type="character" w:styleId="aa">
    <w:name w:val="page number"/>
    <w:basedOn w:val="a0"/>
    <w:rsid w:val="00A20A12"/>
  </w:style>
  <w:style w:type="paragraph" w:styleId="ab">
    <w:name w:val="Balloon Text"/>
    <w:basedOn w:val="a"/>
    <w:link w:val="ac"/>
    <w:uiPriority w:val="99"/>
    <w:semiHidden/>
    <w:unhideWhenUsed/>
    <w:rsid w:val="00A20A12"/>
    <w:rPr>
      <w:rFonts w:ascii="Tahoma" w:hAnsi="Tahoma" w:cs="Tahoma"/>
      <w:sz w:val="16"/>
      <w:szCs w:val="16"/>
    </w:rPr>
  </w:style>
  <w:style w:type="character" w:customStyle="1" w:styleId="ac">
    <w:name w:val="טקסט בלונים תו"/>
    <w:basedOn w:val="a0"/>
    <w:link w:val="ab"/>
    <w:uiPriority w:val="99"/>
    <w:semiHidden/>
    <w:rsid w:val="00A20A12"/>
    <w:rPr>
      <w:rFonts w:ascii="Tahoma" w:eastAsia="Times New Roman" w:hAnsi="Tahoma" w:cs="Tahoma"/>
      <w:sz w:val="16"/>
      <w:szCs w:val="16"/>
      <w:lang w:eastAsia="he-IL"/>
    </w:rPr>
  </w:style>
  <w:style w:type="paragraph" w:styleId="ad">
    <w:name w:val="footer"/>
    <w:basedOn w:val="a"/>
    <w:link w:val="ae"/>
    <w:uiPriority w:val="99"/>
    <w:unhideWhenUsed/>
    <w:rsid w:val="00A20A12"/>
    <w:pPr>
      <w:tabs>
        <w:tab w:val="center" w:pos="4153"/>
        <w:tab w:val="right" w:pos="8306"/>
      </w:tabs>
    </w:pPr>
  </w:style>
  <w:style w:type="character" w:customStyle="1" w:styleId="ae">
    <w:name w:val="כותרת תחתונה תו"/>
    <w:basedOn w:val="a0"/>
    <w:link w:val="ad"/>
    <w:uiPriority w:val="99"/>
    <w:rsid w:val="00A20A12"/>
    <w:rPr>
      <w:rFonts w:ascii="Times New Roman" w:eastAsia="Times New Roman" w:hAnsi="Times New Roman" w:cs="FrankRuehl"/>
      <w:sz w:val="26"/>
      <w:szCs w:val="26"/>
      <w:lang w:eastAsia="he-IL"/>
    </w:rPr>
  </w:style>
  <w:style w:type="table" w:styleId="af">
    <w:name w:val="Table Grid"/>
    <w:basedOn w:val="a1"/>
    <w:uiPriority w:val="59"/>
    <w:rsid w:val="00961F0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annotation reference"/>
    <w:basedOn w:val="a0"/>
    <w:uiPriority w:val="99"/>
    <w:semiHidden/>
    <w:unhideWhenUsed/>
    <w:rsid w:val="00BD48EB"/>
    <w:rPr>
      <w:sz w:val="16"/>
      <w:szCs w:val="16"/>
    </w:rPr>
  </w:style>
  <w:style w:type="paragraph" w:styleId="af1">
    <w:name w:val="annotation text"/>
    <w:basedOn w:val="a"/>
    <w:link w:val="af2"/>
    <w:uiPriority w:val="99"/>
    <w:semiHidden/>
    <w:unhideWhenUsed/>
    <w:rsid w:val="00BD48EB"/>
    <w:rPr>
      <w:sz w:val="20"/>
      <w:szCs w:val="20"/>
    </w:rPr>
  </w:style>
  <w:style w:type="character" w:customStyle="1" w:styleId="af2">
    <w:name w:val="טקסט הערה תו"/>
    <w:basedOn w:val="a0"/>
    <w:link w:val="af1"/>
    <w:uiPriority w:val="99"/>
    <w:semiHidden/>
    <w:rsid w:val="00BD48EB"/>
    <w:rPr>
      <w:rFonts w:ascii="Times New Roman" w:eastAsia="Times New Roman" w:hAnsi="Times New Roman" w:cs="FrankRuehl"/>
      <w:sz w:val="20"/>
      <w:szCs w:val="20"/>
      <w:lang w:eastAsia="he-IL"/>
    </w:rPr>
  </w:style>
  <w:style w:type="paragraph" w:styleId="af3">
    <w:name w:val="annotation subject"/>
    <w:basedOn w:val="af1"/>
    <w:next w:val="af1"/>
    <w:link w:val="af4"/>
    <w:uiPriority w:val="99"/>
    <w:semiHidden/>
    <w:unhideWhenUsed/>
    <w:rsid w:val="00BD48EB"/>
    <w:rPr>
      <w:b/>
      <w:bCs/>
    </w:rPr>
  </w:style>
  <w:style w:type="character" w:customStyle="1" w:styleId="af4">
    <w:name w:val="נושא הערה תו"/>
    <w:basedOn w:val="af2"/>
    <w:link w:val="af3"/>
    <w:uiPriority w:val="99"/>
    <w:semiHidden/>
    <w:rsid w:val="00BD48EB"/>
    <w:rPr>
      <w:rFonts w:ascii="Times New Roman" w:eastAsia="Times New Roman" w:hAnsi="Times New Roman" w:cs="FrankRuehl"/>
      <w:b/>
      <w:bCs/>
      <w:sz w:val="20"/>
      <w:szCs w:val="20"/>
      <w:lang w:eastAsia="he-IL"/>
    </w:rPr>
  </w:style>
  <w:style w:type="paragraph" w:customStyle="1" w:styleId="11">
    <w:name w:val="פיסקת רשימה1"/>
    <w:basedOn w:val="a"/>
    <w:link w:val="ListParagraphChar"/>
    <w:rsid w:val="00F11043"/>
    <w:pPr>
      <w:spacing w:after="200" w:line="276" w:lineRule="auto"/>
      <w:ind w:left="720"/>
      <w:contextualSpacing/>
      <w:jc w:val="left"/>
    </w:pPr>
    <w:rPr>
      <w:rFonts w:ascii="Calibri" w:hAnsi="Calibri" w:cs="Times New Roman"/>
      <w:sz w:val="20"/>
      <w:szCs w:val="20"/>
      <w:lang w:eastAsia="en-US"/>
    </w:rPr>
  </w:style>
  <w:style w:type="character" w:customStyle="1" w:styleId="ListParagraphChar">
    <w:name w:val="List Paragraph Char"/>
    <w:link w:val="11"/>
    <w:locked/>
    <w:rsid w:val="00F11043"/>
    <w:rPr>
      <w:rFonts w:ascii="Calibri" w:eastAsia="Times New Roman"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mof.gov.il/ag"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185D54-EF10-4A3B-9F6C-ACF25D433D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420</Words>
  <Characters>2101</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Rophe Benny</cp:lastModifiedBy>
  <cp:revision>3</cp:revision>
  <cp:lastPrinted>2020-06-01T10:36:00Z</cp:lastPrinted>
  <dcterms:created xsi:type="dcterms:W3CDTF">2020-07-19T07:48:00Z</dcterms:created>
  <dcterms:modified xsi:type="dcterms:W3CDTF">2020-07-19T07:54:00Z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notes://MAOR2/Doc/Hashkal/hashdocKalkalim.nsf/0/0CD16F646820C962C22584DA00312665/?OpenDocument</vt:lpwstr>
  </property>
  <property fmtid="{D5CDD505-2E9C-101B-9397-08002B2CF9AE}" pid="3" name="MaorRecipients0">
    <vt:lpwstr>eladda@mof.gov.il</vt:lpwstr>
  </property>
</Properties>
</file>